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u w:val="single"/>
        </w:rPr>
      </w:pPr>
      <w:r>
        <w:rPr>
          <w:u w:val="none"/>
        </w:rPr>
        <w:t xml:space="preserve">     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single"/>
        </w:rPr>
        <w:t>Mateřská škola - Przedszkole,  Jablunkov 739 91, Školní 800, příspěvková organizace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Dodatek  ke Školnímu řádu </w:t>
      </w:r>
    </w:p>
    <w:p>
      <w:pPr>
        <w:pStyle w:val="Normal"/>
        <w:spacing w:lineRule="auto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 účinností od 1. 9. 2020 se doplňuje Školní řád mateřské školy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podle § 184a zákona č. 561/2004 Sb., o předškolním, základním, středním, vyšším odborném a jiném vzdělávání (školský zákon), v platném znění)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§ 184a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Zvláštní pravidla při omezení osobní přítomnosti dětí, žáků a studentů ve školách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sz w:val="24"/>
          <w:szCs w:val="24"/>
        </w:rPr>
        <w:t>Pokud z důvodu krizového opatření 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povinné, poskytuje škola dotčeným dětem vzdělávání distančním způsobem.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▪ </w:t>
      </w:r>
      <w:r>
        <w:rPr>
          <w:sz w:val="24"/>
          <w:szCs w:val="24"/>
        </w:rPr>
        <w:t xml:space="preserve">Vzdělávání distančním způsobem škola uskutečňuje podle příslušného rámcového vzdělávacího programu a školního vzdělávacího programu v míře odpovídající okolnostem.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sz w:val="24"/>
          <w:szCs w:val="24"/>
        </w:rPr>
        <w:t xml:space="preserve">Děti jsou povinny se vzdělávat distančním způsobem.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sz w:val="24"/>
          <w:szCs w:val="24"/>
        </w:rPr>
        <w:t xml:space="preserve">Škola přizpůsobí distanční výuku jak individuálním podmínkám jednotlivých žáků, tak také personálním a technickým možnostem školy.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sz w:val="24"/>
          <w:szCs w:val="24"/>
        </w:rPr>
        <w:t xml:space="preserve">Škola a školské zařízení zajišťuje v rámci své kompetence např. dezinfekci rukou, úklid prostor, dodržování základních hygienických pravidel, nevpouští do budovy nemocné osoby atp.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▪ </w:t>
      </w:r>
      <w:r>
        <w:rPr>
          <w:sz w:val="24"/>
          <w:szCs w:val="24"/>
        </w:rPr>
        <w:t>Místně příslušná KHS nařizuje speciální protiepidemická opatření s ohledem na aktuální situaci a místní podmínky, např. nařizuje ohniskovou dezinfekci, izolaci, karanténu, lékařský dohled, zvýšený zdravotnický dozor, krytí úst a nosu, provádění zdravotního filtru apod. (kontakty na místně příslušné KHS jsou obsaženy v závěru tohoto manuálu v části Kontakty).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Ředitelka PMŠ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Mgr. Katarzyna Kantor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2">
    <w:name w:val="Heading 2"/>
    <w:basedOn w:val="Normal"/>
    <w:link w:val="Nadpis2Char"/>
    <w:uiPriority w:val="9"/>
    <w:qFormat/>
    <w:rsid w:val="00ac210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2Char" w:customStyle="1">
    <w:name w:val="Nadpis 2 Char"/>
    <w:basedOn w:val="DefaultParagraphFont"/>
    <w:link w:val="Nadpis2"/>
    <w:uiPriority w:val="9"/>
    <w:qFormat/>
    <w:rsid w:val="00ac2100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ac2100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ac2100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c21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Application>LibreOffice/7.0.0.3$Windows_X86_64 LibreOffice_project/8061b3e9204bef6b321a21033174034a5e2ea88e</Application>
  <Pages>1</Pages>
  <Words>234</Words>
  <Characters>1469</Characters>
  <CharactersWithSpaces>1707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2021-03-07T12:51:00Z</dcterms:created>
  <dc:creator>Kasia</dc:creator>
  <dc:description/>
  <dc:language>cs-CZ</dc:language>
  <cp:lastModifiedBy/>
  <dcterms:modified xsi:type="dcterms:W3CDTF">2021-03-09T10:42:54Z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